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1FD2" w14:textId="77777777" w:rsidR="00C8119F" w:rsidRPr="00C8119F" w:rsidRDefault="00C8119F" w:rsidP="00F84254">
      <w:pPr>
        <w:tabs>
          <w:tab w:val="left" w:pos="426"/>
        </w:tabs>
        <w:spacing w:before="120"/>
        <w:jc w:val="both"/>
      </w:pPr>
      <w:r w:rsidRPr="00C8119F">
        <w:rPr>
          <w:b/>
        </w:rPr>
        <w:t xml:space="preserve">GÖREV TANIMI: </w:t>
      </w:r>
      <w:r w:rsidRPr="00C8119F">
        <w:t>YÜKSEKOKUL SEKRETERİ</w:t>
      </w:r>
    </w:p>
    <w:p w14:paraId="58E06985" w14:textId="77777777" w:rsidR="00C8119F" w:rsidRPr="00C8119F" w:rsidRDefault="00C8119F" w:rsidP="00F8425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20CD446C" w14:textId="3F07DEA8" w:rsidR="00C8119F" w:rsidRPr="00F84254" w:rsidRDefault="00C8119F" w:rsidP="00F8425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C8119F">
        <w:rPr>
          <w:sz w:val="24"/>
          <w:szCs w:val="24"/>
        </w:rPr>
        <w:t>KURUM İÇİNDEKİ YERİ</w:t>
      </w:r>
    </w:p>
    <w:p w14:paraId="7DC6973B" w14:textId="77777777" w:rsidR="00C8119F" w:rsidRPr="00C8119F" w:rsidRDefault="00C8119F" w:rsidP="00F84254">
      <w:pPr>
        <w:tabs>
          <w:tab w:val="left" w:pos="426"/>
        </w:tabs>
        <w:spacing w:before="120"/>
        <w:jc w:val="both"/>
      </w:pPr>
      <w:r w:rsidRPr="00C8119F">
        <w:rPr>
          <w:b/>
        </w:rPr>
        <w:t xml:space="preserve">Üst Makam: </w:t>
      </w:r>
      <w:r w:rsidRPr="00C8119F">
        <w:t>Müdür</w:t>
      </w:r>
    </w:p>
    <w:p w14:paraId="46A4B4E2" w14:textId="77777777" w:rsidR="00C8119F" w:rsidRPr="00C8119F" w:rsidRDefault="00C8119F" w:rsidP="00F8425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37BC2515" w14:textId="77777777" w:rsidR="00C8119F" w:rsidRPr="00C8119F" w:rsidRDefault="00C8119F" w:rsidP="00F84254">
      <w:pPr>
        <w:tabs>
          <w:tab w:val="left" w:pos="426"/>
        </w:tabs>
        <w:spacing w:before="120"/>
        <w:jc w:val="both"/>
      </w:pPr>
      <w:r w:rsidRPr="00C8119F">
        <w:rPr>
          <w:b/>
        </w:rPr>
        <w:t xml:space="preserve">Bağlı Birimler: </w:t>
      </w:r>
      <w:r w:rsidRPr="00C8119F">
        <w:t>Yüksekokul İdari Birimleri</w:t>
      </w:r>
    </w:p>
    <w:p w14:paraId="47E76E72" w14:textId="77777777" w:rsidR="00C8119F" w:rsidRPr="00C8119F" w:rsidRDefault="00C8119F" w:rsidP="00F8425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1484E0C3" w14:textId="77777777" w:rsidR="00C8119F" w:rsidRPr="00C8119F" w:rsidRDefault="00C8119F" w:rsidP="00F8425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C8119F">
        <w:rPr>
          <w:sz w:val="24"/>
          <w:szCs w:val="24"/>
        </w:rPr>
        <w:t>GÖREVİN KISA TANIMI</w:t>
      </w:r>
    </w:p>
    <w:p w14:paraId="076BB879" w14:textId="77777777" w:rsidR="00C8119F" w:rsidRDefault="00C8119F" w:rsidP="00F84254">
      <w:pPr>
        <w:pStyle w:val="GvdeMetni"/>
        <w:tabs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C8119F">
        <w:rPr>
          <w:sz w:val="24"/>
          <w:szCs w:val="24"/>
          <w:u w:val="none"/>
        </w:rPr>
        <w:t>Sakarya Uygulamalı Bilimler Üniversitesi üst yönetimi tarafından belirlenen amaç ve ilkelere uygun olarak; tüm faaliyetlerin etkin, ekonomik, verimlilik ilkelerine uygun olarak idari birimlerin verimli, düzenli ve uyumlu bir şekilde çalışmasını sağlamak ve kontrol etmek.</w:t>
      </w:r>
    </w:p>
    <w:p w14:paraId="0BBF2555" w14:textId="77777777" w:rsidR="00F84254" w:rsidRPr="00C8119F" w:rsidRDefault="00F84254" w:rsidP="00F8425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2BFE25A0" w14:textId="77777777" w:rsidR="00C8119F" w:rsidRPr="00C8119F" w:rsidRDefault="00C8119F" w:rsidP="00F84254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  <w:r w:rsidRPr="00C8119F">
        <w:rPr>
          <w:b/>
          <w:sz w:val="24"/>
          <w:szCs w:val="24"/>
          <w:u w:val="none"/>
        </w:rPr>
        <w:t>GÖREV, YETKİ VE SORUMLULUKLARI</w:t>
      </w:r>
    </w:p>
    <w:p w14:paraId="34FA3254" w14:textId="23EF39D8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Anayasanın 129. Maddesinin “Memurlar ve diğer kamu görevlileri Anayasa ve kanunlara sadık kalarak faaliyette bulunmakla yükümlüdürler” hükmüne uymak</w:t>
      </w:r>
      <w:r w:rsidR="00477868">
        <w:rPr>
          <w:color w:val="212529"/>
        </w:rPr>
        <w:t>.</w:t>
      </w:r>
    </w:p>
    <w:p w14:paraId="7D698359" w14:textId="0B0C8965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657 sayılı Devlet Memurları Kanunu’nun 2. bölümünde (ödev ve sorumluluklar) yer alan 6-16. maddelere uymak</w:t>
      </w:r>
      <w:r w:rsidR="00477868">
        <w:rPr>
          <w:color w:val="212529"/>
        </w:rPr>
        <w:t>.</w:t>
      </w:r>
    </w:p>
    <w:p w14:paraId="53E0EE6F" w14:textId="38EB2993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t>Yüksekokul idari teşkilatında bulunan birimlerin verimli, düzenli ve uyumlu şekilde çalışmasını sağlamak</w:t>
      </w:r>
      <w:r w:rsidR="00477868">
        <w:t>.</w:t>
      </w:r>
    </w:p>
    <w:p w14:paraId="7727F0F6" w14:textId="053336B0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t>Yüksekokul kurulu ve yönetim kurulunda oya katılmaksızın raportörlük görevi yapmak, bu kurullarda alınan kararların yazılması, korunması ve saklanmasını sağlamak</w:t>
      </w:r>
      <w:r w:rsidR="00477868">
        <w:t>.</w:t>
      </w:r>
    </w:p>
    <w:p w14:paraId="52540900" w14:textId="72DDC50F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Yüksekokulun yıllık bütçesini hazırlamak, bütçenin usulüne uygun ve verimli bir şekilde harcanmasını kontrol etmek, gerçekleştirme görevlisi olarak görev yapmak</w:t>
      </w:r>
      <w:r w:rsidR="00477868">
        <w:rPr>
          <w:color w:val="212529"/>
        </w:rPr>
        <w:t>.</w:t>
      </w:r>
    </w:p>
    <w:p w14:paraId="7CEA13BF" w14:textId="14111CAA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Yüksekokulda görevlendirilecek personel hakkında yüksekokul müdürüne görüş bildirmek, önerilerde bulunmak</w:t>
      </w:r>
      <w:r w:rsidR="00477868">
        <w:rPr>
          <w:color w:val="212529"/>
        </w:rPr>
        <w:t>.</w:t>
      </w:r>
    </w:p>
    <w:p w14:paraId="3B0482EB" w14:textId="6D019ED5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Yüksekokulun belirlenen hedeflere ulaşabilmesi için personelin yeteneği doğrultusunda görev vermek ve işlerin aksamadan yürütülmesini sağlamak</w:t>
      </w:r>
      <w:r w:rsidR="00477868">
        <w:rPr>
          <w:color w:val="212529"/>
        </w:rPr>
        <w:t>.</w:t>
      </w:r>
    </w:p>
    <w:p w14:paraId="371F4704" w14:textId="4DB4E4B9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Yüksekokulun her türlü yazışmalarının, gelen giden evraklarının usulüne uygun bir şekilde kayıt, dosyalama posta ve yılsonu arşiv işlemlerinin yapılmasını sağlamak</w:t>
      </w:r>
      <w:r w:rsidR="00477868">
        <w:rPr>
          <w:color w:val="212529"/>
        </w:rPr>
        <w:t>.</w:t>
      </w:r>
    </w:p>
    <w:p w14:paraId="45F42F88" w14:textId="058EFE6F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İdari Personel ile periyodik toplantılar yapmak, görüş alışverişinde bulunmak, birim içi uyumu sağlamak</w:t>
      </w:r>
      <w:r w:rsidR="00477868">
        <w:rPr>
          <w:color w:val="212529"/>
        </w:rPr>
        <w:t>.</w:t>
      </w:r>
    </w:p>
    <w:p w14:paraId="43D04E65" w14:textId="3F34650B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Yüksekokula Elektronik Belge Yönetim Sistemi (EBYS) üzerinden ya da fiziki ortamda gelerek kaydedilen evrakların ilgili yerlere dağıtımını yapmak ve takip etmek</w:t>
      </w:r>
      <w:r w:rsidR="00477868">
        <w:rPr>
          <w:color w:val="212529"/>
        </w:rPr>
        <w:t>.</w:t>
      </w:r>
    </w:p>
    <w:p w14:paraId="295C584D" w14:textId="3F419BF3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Yıllık birim faaliyet raporlarını hazırlamak</w:t>
      </w:r>
      <w:r w:rsidR="00477868">
        <w:rPr>
          <w:color w:val="212529"/>
        </w:rPr>
        <w:t>.</w:t>
      </w:r>
    </w:p>
    <w:p w14:paraId="56B4531E" w14:textId="0B73B267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Yüksekokula ait taşınırlar için taşınır kontrol görevini yürütmek</w:t>
      </w:r>
      <w:r w:rsidR="00477868">
        <w:rPr>
          <w:color w:val="212529"/>
        </w:rPr>
        <w:t>.</w:t>
      </w:r>
    </w:p>
    <w:p w14:paraId="5EE59B3C" w14:textId="55EE134C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Yürütülen hizmetlerin aksamaması için yüksekokul müdürlüğü ve rektörlük birimleri ile devamlı koordinasyon halinde olmak</w:t>
      </w:r>
      <w:r w:rsidR="00477868">
        <w:rPr>
          <w:color w:val="212529"/>
        </w:rPr>
        <w:t>.</w:t>
      </w:r>
    </w:p>
    <w:p w14:paraId="298137DF" w14:textId="74B4A408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lastRenderedPageBreak/>
        <w:t>Yüksekokul faaliyetlerinin yapıldığı bina ve çevresinin denetim altında tutulmasını ve güvenli, sağlıklı bir ortam oluşturulmasını sağlamak</w:t>
      </w:r>
      <w:r w:rsidR="00477868">
        <w:rPr>
          <w:color w:val="212529"/>
        </w:rPr>
        <w:t>.</w:t>
      </w:r>
    </w:p>
    <w:p w14:paraId="5D492F24" w14:textId="667D85DD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Verilen görevleri mevzuata uygun olarak zamanında ve eksiksiz yerine getirmek</w:t>
      </w:r>
      <w:r w:rsidR="00477868">
        <w:rPr>
          <w:color w:val="212529"/>
        </w:rPr>
        <w:t>.</w:t>
      </w:r>
    </w:p>
    <w:p w14:paraId="5BA25CB5" w14:textId="3010573C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Sorumluluk alanıyla ilgili konulardaki mevzuatı sürekli takip etmek</w:t>
      </w:r>
      <w:r w:rsidR="00477868">
        <w:rPr>
          <w:color w:val="212529"/>
        </w:rPr>
        <w:t>.</w:t>
      </w:r>
    </w:p>
    <w:p w14:paraId="7ECB636B" w14:textId="2708E19E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Kurum tarafından işlenen kişisel verileri koru</w:t>
      </w:r>
      <w:r w:rsidR="00477868">
        <w:rPr>
          <w:color w:val="212529"/>
        </w:rPr>
        <w:t>mak.</w:t>
      </w:r>
    </w:p>
    <w:p w14:paraId="5BB1EDA4" w14:textId="732AAFFB" w:rsid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 müdürünün vereceği sorumluluk alanı ile ilgili diğer görevleri yapmak</w:t>
      </w:r>
      <w:r w:rsidR="00477868">
        <w:rPr>
          <w:color w:val="212529"/>
        </w:rPr>
        <w:t>.</w:t>
      </w:r>
    </w:p>
    <w:p w14:paraId="6327DBBF" w14:textId="77777777" w:rsidR="00F84254" w:rsidRPr="00F84254" w:rsidRDefault="00F84254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360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5AFDD90F" w14:textId="70D98704" w:rsidR="00F84254" w:rsidRDefault="00F84254" w:rsidP="00F84254">
      <w:pPr>
        <w:pStyle w:val="ListeParagraf"/>
        <w:widowControl w:val="0"/>
        <w:tabs>
          <w:tab w:val="left" w:pos="284"/>
          <w:tab w:val="left" w:pos="360"/>
        </w:tabs>
        <w:autoSpaceDE w:val="0"/>
        <w:autoSpaceDN w:val="0"/>
        <w:spacing w:before="120" w:after="0"/>
        <w:ind w:left="360"/>
        <w:rPr>
          <w:color w:val="auto"/>
          <w:sz w:val="32"/>
          <w:szCs w:val="32"/>
        </w:rPr>
      </w:pPr>
    </w:p>
    <w:p w14:paraId="342AC18F" w14:textId="77777777" w:rsidR="00C8119F" w:rsidRPr="00C8119F" w:rsidRDefault="00C8119F" w:rsidP="00F8425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C8119F">
        <w:rPr>
          <w:sz w:val="24"/>
          <w:szCs w:val="24"/>
        </w:rPr>
        <w:t>GÖREVİN GEREKTİRDİĞİ NİTELİKLER</w:t>
      </w:r>
    </w:p>
    <w:p w14:paraId="134B5EA4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657 sayılı Devlet Memurları Kanunu </w:t>
      </w:r>
    </w:p>
    <w:p w14:paraId="4D7A86FB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2547 sayılı Yükseköğretim Kanunu </w:t>
      </w:r>
    </w:p>
    <w:p w14:paraId="70991702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2914 sayılı Yükseköğretim Personel Kanunu </w:t>
      </w:r>
    </w:p>
    <w:p w14:paraId="3C14A109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5510 sayılı Sosyal Güvenlik Kanunu </w:t>
      </w:r>
    </w:p>
    <w:p w14:paraId="7E72B31A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4734 sayılı Kamu İhale Kanunu </w:t>
      </w:r>
    </w:p>
    <w:p w14:paraId="114DEEAD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6698 sayılı Kişisel Verilerin Korunması Kanunu </w:t>
      </w:r>
    </w:p>
    <w:p w14:paraId="75CA0AA2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6331 sayılı İş Sağlığı ve Güvenliği Kanunu </w:t>
      </w:r>
    </w:p>
    <w:p w14:paraId="6306D3FF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Merkezi Yönetim Harcama Belgeleri Yönetmeliği </w:t>
      </w:r>
    </w:p>
    <w:p w14:paraId="17FFD440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Taşınır Mal Yönetmeliği </w:t>
      </w:r>
    </w:p>
    <w:p w14:paraId="4C7E6355" w14:textId="4AC385BB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Resmi Yazışmalarda Uygulanacak Usul ve Esaslar Hakkında Yönetmelik </w:t>
      </w:r>
    </w:p>
    <w:p w14:paraId="27B583AE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Yükseköğretim Üst Kuruluşları ile Yükseköğretim Kurumlarının İdari Teşkilatı Hakkında Kanun Hükmünde Kararname </w:t>
      </w:r>
    </w:p>
    <w:p w14:paraId="79896ED8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>Yükseköğretim Kurumları Yönetici, Öğretim Elemanları ve Memurları Disiplin Yönetmeliği</w:t>
      </w:r>
    </w:p>
    <w:p w14:paraId="286E3CFF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>Taşınır Mal Yönetmeliği</w:t>
      </w:r>
    </w:p>
    <w:p w14:paraId="2826C51A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>SUBÜ Lisans ve Ön Lisans Eğitim-Öğretim ve Sınav Yönetmeliği</w:t>
      </w:r>
    </w:p>
    <w:p w14:paraId="72642E57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>Üniversitemizin ilgili tüm yönetmelik, yönerge ve senato esasları</w:t>
      </w:r>
    </w:p>
    <w:sectPr w:rsidR="00C8119F" w:rsidRPr="00C8119F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BD6B" w14:textId="77777777" w:rsidR="006B6F81" w:rsidRDefault="006B6F81" w:rsidP="00615A69">
      <w:r>
        <w:separator/>
      </w:r>
    </w:p>
  </w:endnote>
  <w:endnote w:type="continuationSeparator" w:id="0">
    <w:p w14:paraId="2897111A" w14:textId="77777777" w:rsidR="006B6F81" w:rsidRDefault="006B6F81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2911AF0D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26755BF8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7F55EF30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6508" w14:textId="77777777" w:rsidR="006B6F81" w:rsidRDefault="006B6F81" w:rsidP="00615A69">
      <w:r>
        <w:separator/>
      </w:r>
    </w:p>
  </w:footnote>
  <w:footnote w:type="continuationSeparator" w:id="0">
    <w:p w14:paraId="159D0C9D" w14:textId="77777777" w:rsidR="006B6F81" w:rsidRDefault="006B6F81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3F"/>
    <w:multiLevelType w:val="multilevel"/>
    <w:tmpl w:val="52761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4721A"/>
    <w:multiLevelType w:val="multilevel"/>
    <w:tmpl w:val="19C03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420419">
    <w:abstractNumId w:val="0"/>
  </w:num>
  <w:num w:numId="2" w16cid:durableId="58611588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4B09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89F"/>
    <w:rsid w:val="00431D57"/>
    <w:rsid w:val="004558FF"/>
    <w:rsid w:val="00470E63"/>
    <w:rsid w:val="00473495"/>
    <w:rsid w:val="00477868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1A12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B6F81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B7D3D"/>
    <w:rsid w:val="00DF2152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84254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193</cp:revision>
  <cp:lastPrinted>2023-07-10T14:01:00Z</cp:lastPrinted>
  <dcterms:created xsi:type="dcterms:W3CDTF">2023-07-26T11:32:00Z</dcterms:created>
  <dcterms:modified xsi:type="dcterms:W3CDTF">2023-11-01T10:40:00Z</dcterms:modified>
</cp:coreProperties>
</file>